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2"/>
        <w:gridCol w:w="4782"/>
        <w:gridCol w:w="76"/>
      </w:tblGrid>
      <w:tr w:rsidR="00796AC6">
        <w:trPr>
          <w:gridAfter w:val="1"/>
          <w:wAfter w:w="76" w:type="dxa"/>
          <w:trHeight w:hRule="exact" w:val="1418"/>
        </w:trPr>
        <w:tc>
          <w:tcPr>
            <w:tcW w:w="956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6AC6" w:rsidRDefault="00182E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1094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784616486" r:id="rId8"/>
              </w:object>
            </w:r>
          </w:p>
        </w:tc>
      </w:tr>
      <w:tr w:rsidR="00796AC6">
        <w:trPr>
          <w:gridAfter w:val="1"/>
          <w:wAfter w:w="76" w:type="dxa"/>
          <w:trHeight w:hRule="exact" w:val="1149"/>
        </w:trPr>
        <w:tc>
          <w:tcPr>
            <w:tcW w:w="9564" w:type="dxa"/>
            <w:gridSpan w:val="2"/>
            <w:tcBorders>
              <w:bottom w:val="single" w:sz="24" w:space="0" w:color="000000"/>
            </w:tcBorders>
          </w:tcPr>
          <w:p w:rsidR="00796AC6" w:rsidRDefault="00182EB0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 О С Т А Н О В Л Е Н И Е </w:t>
            </w:r>
          </w:p>
          <w:p w:rsidR="00796AC6" w:rsidRDefault="00182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города Орска</w:t>
            </w:r>
          </w:p>
          <w:p w:rsidR="00796AC6" w:rsidRDefault="00182EB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796AC6" w:rsidRDefault="00796AC6">
            <w:pPr>
              <w:keepNext/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96AC6">
        <w:trPr>
          <w:gridAfter w:val="1"/>
          <w:wAfter w:w="76" w:type="dxa"/>
          <w:trHeight w:hRule="exact" w:val="567"/>
        </w:trPr>
        <w:tc>
          <w:tcPr>
            <w:tcW w:w="9564" w:type="dxa"/>
            <w:gridSpan w:val="2"/>
            <w:tcBorders>
              <w:top w:val="single" w:sz="24" w:space="0" w:color="000000"/>
            </w:tcBorders>
          </w:tcPr>
          <w:p w:rsidR="00796AC6" w:rsidRDefault="00182EB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                г. Орск                № 1039-п</w:t>
            </w:r>
          </w:p>
          <w:p w:rsidR="00796AC6" w:rsidRDefault="00796AC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C6" w:rsidRDefault="00796AC6">
            <w:pPr>
              <w:spacing w:before="120"/>
              <w:jc w:val="center"/>
            </w:pPr>
          </w:p>
        </w:tc>
      </w:tr>
      <w:tr w:rsidR="00796AC6">
        <w:trPr>
          <w:gridAfter w:val="1"/>
          <w:wAfter w:w="76" w:type="dxa"/>
          <w:cantSplit/>
          <w:trHeight w:hRule="exact" w:val="445"/>
        </w:trPr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6AC6" w:rsidRDefault="0018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[МЕСТО ДЛЯ ШТАМПА] </w:t>
            </w:r>
          </w:p>
          <w:p w:rsidR="00796AC6" w:rsidRDefault="0079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6AC6" w:rsidRDefault="00796AC6"/>
        </w:tc>
      </w:tr>
      <w:tr w:rsidR="00796AC6">
        <w:trPr>
          <w:cantSplit/>
          <w:trHeight w:val="1104"/>
        </w:trPr>
        <w:tc>
          <w:tcPr>
            <w:tcW w:w="96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6AC6" w:rsidRDefault="0079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C6" w:rsidRDefault="0079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AC6" w:rsidRDefault="00182EB0">
            <w:pPr>
              <w:jc w:val="center"/>
            </w:pPr>
            <w:r>
              <w:rPr>
                <w:noProof/>
              </w:rPr>
              <w:pict>
                <v:line id="_x0000_s1031" o:spid="_x0000_s1028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4pt" to="-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" strokeweight=".26mm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 списка  закрепления  микрорайонов  города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Орска</w:t>
            </w:r>
            <w: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муниципальными образовательными организациями города Орска</w:t>
            </w:r>
          </w:p>
          <w:p w:rsidR="00796AC6" w:rsidRDefault="00796AC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796AC6" w:rsidRDefault="00796AC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AC6" w:rsidRDefault="00182EB0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Во исполнение п. 6 ч. 1 ст. 9 Федерального закона от 29 декабря                 2012 года № 273-ФЗ «Об образовании в Российской Федерац</w:t>
      </w:r>
      <w:r>
        <w:rPr>
          <w:rFonts w:ascii="Times New Roman" w:hAnsi="Times New Roman" w:cs="Times New Roman"/>
          <w:sz w:val="28"/>
          <w:szCs w:val="28"/>
        </w:rPr>
        <w:t>ии», руководствуясь ст.25 Устава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Орска:</w:t>
      </w:r>
    </w:p>
    <w:p w:rsidR="00796AC6" w:rsidRDefault="00182EB0">
      <w:pPr>
        <w:tabs>
          <w:tab w:val="left" w:pos="851"/>
          <w:tab w:val="left" w:leader="underscore" w:pos="127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Утвердить список закрепления микрорайонов города Орска                                  за муниципальными образовательными организациями города Орска с целью составления единых социальных паспортов и списк</w:t>
      </w:r>
      <w:r>
        <w:rPr>
          <w:rFonts w:ascii="Times New Roman" w:hAnsi="Times New Roman" w:cs="Times New Roman"/>
          <w:sz w:val="28"/>
          <w:szCs w:val="28"/>
        </w:rPr>
        <w:t>ов детей, подлежащих обучению по образовательным программам дошкольного, начального общего, основного общего и среднего общего образования согласно приложению.</w:t>
      </w:r>
    </w:p>
    <w:p w:rsidR="00796AC6" w:rsidRDefault="00182EB0">
      <w:pPr>
        <w:tabs>
          <w:tab w:val="left" w:pos="851"/>
          <w:tab w:val="left" w:leader="underscore" w:pos="127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города Орска от 15 марта 2023 года № 57</w:t>
      </w:r>
      <w:r>
        <w:rPr>
          <w:rFonts w:ascii="Times New Roman" w:hAnsi="Times New Roman" w:cs="Times New Roman"/>
          <w:sz w:val="28"/>
          <w:szCs w:val="28"/>
        </w:rPr>
        <w:t xml:space="preserve">8-п «Об  утверждении  списка  закрепления  микрорайонов города Орска за муниципальными образовательными организациями города Орска».             </w:t>
      </w:r>
    </w:p>
    <w:p w:rsidR="00796AC6" w:rsidRDefault="00182EB0">
      <w:pPr>
        <w:tabs>
          <w:tab w:val="left" w:pos="851"/>
          <w:tab w:val="left" w:leader="underscore" w:pos="127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 Управлению по связям с общественностью администрации города   разместить на официальном сайте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города в сети Интернет и опубликовать в газете «Орская газета» данное постановление.          </w:t>
      </w:r>
    </w:p>
    <w:p w:rsidR="00796AC6" w:rsidRDefault="00182EB0">
      <w:pPr>
        <w:tabs>
          <w:tab w:val="left" w:pos="851"/>
          <w:tab w:val="left" w:leader="underscore" w:pos="127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газете «Орская газета».</w:t>
      </w:r>
    </w:p>
    <w:p w:rsidR="00796AC6" w:rsidRDefault="00182EB0">
      <w:pPr>
        <w:pStyle w:val="a4"/>
        <w:tabs>
          <w:tab w:val="left" w:pos="851"/>
          <w:tab w:val="left" w:leader="underscore" w:pos="1276"/>
        </w:tabs>
        <w:jc w:val="both"/>
      </w:pPr>
      <w:r>
        <w:rPr>
          <w:sz w:val="28"/>
          <w:szCs w:val="28"/>
        </w:rPr>
        <w:tab/>
        <w:t>5. Контроль за исполнением  настоящего  постановления возложи</w:t>
      </w:r>
      <w:r>
        <w:rPr>
          <w:sz w:val="28"/>
          <w:szCs w:val="28"/>
        </w:rPr>
        <w:t>ть на заместителя главы города по социальной политике.</w:t>
      </w:r>
    </w:p>
    <w:p w:rsidR="00796AC6" w:rsidRDefault="00796AC6">
      <w:pPr>
        <w:pStyle w:val="a4"/>
        <w:tabs>
          <w:tab w:val="left" w:pos="851"/>
          <w:tab w:val="left" w:leader="underscore" w:pos="1276"/>
        </w:tabs>
        <w:ind w:firstLine="851"/>
        <w:jc w:val="both"/>
        <w:rPr>
          <w:sz w:val="28"/>
          <w:szCs w:val="28"/>
        </w:rPr>
      </w:pPr>
    </w:p>
    <w:p w:rsidR="00796AC6" w:rsidRDefault="00796A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6AC6" w:rsidRDefault="00182EB0">
      <w:pPr>
        <w:widowControl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Глава города                                                                                      В.Н. Козупица          </w:t>
      </w:r>
    </w:p>
    <w:p w:rsidR="00796AC6" w:rsidRDefault="00182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[МЕСТО ДЛЯ ПОДПИСИ]</w:t>
      </w:r>
    </w:p>
    <w:p w:rsidR="00796AC6" w:rsidRDefault="00796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AC6" w:rsidRDefault="00796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AC6" w:rsidRDefault="00796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AC6" w:rsidRDefault="00796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AC6" w:rsidRDefault="00796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AC6" w:rsidRDefault="00796AC6">
      <w:pPr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6AC6" w:rsidRDefault="00796AC6">
      <w:pPr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6AC6" w:rsidRDefault="00796A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6AC6">
      <w:headerReference w:type="default" r:id="rId9"/>
      <w:headerReference w:type="first" r:id="rId10"/>
      <w:pgSz w:w="11906" w:h="16838"/>
      <w:pgMar w:top="709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B0" w:rsidRDefault="00182EB0">
      <w:r>
        <w:separator/>
      </w:r>
    </w:p>
  </w:endnote>
  <w:endnote w:type="continuationSeparator" w:id="0">
    <w:p w:rsidR="00182EB0" w:rsidRDefault="001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B0" w:rsidRDefault="00182EB0">
      <w:r>
        <w:separator/>
      </w:r>
    </w:p>
  </w:footnote>
  <w:footnote w:type="continuationSeparator" w:id="0">
    <w:p w:rsidR="00182EB0" w:rsidRDefault="0018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C6" w:rsidRDefault="00796AC6">
    <w:pPr>
      <w:pStyle w:val="ab"/>
      <w:jc w:val="center"/>
    </w:pPr>
  </w:p>
  <w:p w:rsidR="00796AC6" w:rsidRDefault="00796AC6">
    <w:pPr>
      <w:pStyle w:val="ab"/>
      <w:jc w:val="center"/>
    </w:pPr>
  </w:p>
  <w:p w:rsidR="00796AC6" w:rsidRDefault="00796AC6">
    <w:pPr>
      <w:pStyle w:val="ab"/>
      <w:jc w:val="center"/>
    </w:pPr>
  </w:p>
  <w:p w:rsidR="00796AC6" w:rsidRDefault="00796AC6">
    <w:pPr>
      <w:pStyle w:val="ab"/>
      <w:jc w:val="center"/>
    </w:pPr>
  </w:p>
  <w:p w:rsidR="00796AC6" w:rsidRDefault="00796AC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C6" w:rsidRDefault="00796A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1FE"/>
    <w:multiLevelType w:val="hybridMultilevel"/>
    <w:tmpl w:val="2092F870"/>
    <w:lvl w:ilvl="0" w:tplc="854A056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164253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1CF06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E26B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FA9E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36A5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4A4AE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CA3F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A60A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AC6"/>
    <w:rsid w:val="00182EB0"/>
    <w:rsid w:val="00684A36"/>
    <w:rsid w:val="007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FC05EC9-E599-4245-9A9C-75F942F0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 w:cs="Arial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sz w:val="24"/>
      <w:szCs w:val="24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5">
    <w:name w:val="Основной шрифт абзаца1"/>
  </w:style>
  <w:style w:type="character" w:customStyle="1" w:styleId="af8">
    <w:name w:val="Цветовое выделение"/>
    <w:rPr>
      <w:b/>
      <w:bCs/>
      <w:color w:val="26282F"/>
    </w:rPr>
  </w:style>
  <w:style w:type="character" w:customStyle="1" w:styleId="af9">
    <w:name w:val="Гипертекстовая ссылка"/>
    <w:rPr>
      <w:b/>
      <w:bCs/>
      <w:color w:val="106BBE"/>
    </w:rPr>
  </w:style>
  <w:style w:type="character" w:customStyle="1" w:styleId="afa">
    <w:name w:val="Нижний колонтитул Знак"/>
    <w:rPr>
      <w:rFonts w:ascii="Arial" w:hAnsi="Arial" w:cs="Arial"/>
    </w:rPr>
  </w:style>
  <w:style w:type="character" w:customStyle="1" w:styleId="afb">
    <w:name w:val="Верхний колонтитул Знак"/>
    <w:rPr>
      <w:rFonts w:ascii="Arial" w:hAnsi="Arial" w:cs="Arial"/>
    </w:rPr>
  </w:style>
  <w:style w:type="character" w:customStyle="1" w:styleId="25">
    <w:name w:val="Основной текст с отступом 2 Знак"/>
    <w:rPr>
      <w:rFonts w:ascii="Arial" w:hAnsi="Arial" w:cs="Arial"/>
      <w:sz w:val="24"/>
      <w:szCs w:val="24"/>
    </w:rPr>
  </w:style>
  <w:style w:type="character" w:customStyle="1" w:styleId="afc">
    <w:name w:val="Текст Знак"/>
    <w:rPr>
      <w:rFonts w:ascii="Courier New" w:hAnsi="Courier New" w:cs="Courier New"/>
    </w:rPr>
  </w:style>
  <w:style w:type="character" w:customStyle="1" w:styleId="26">
    <w:name w:val="Заголовок 2 Знак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fd">
    <w:name w:val="Текст выноски Знак"/>
    <w:rPr>
      <w:rFonts w:ascii="Tahoma" w:hAnsi="Tahoma" w:cs="Tahoma"/>
      <w:sz w:val="16"/>
      <w:szCs w:val="16"/>
    </w:rPr>
  </w:style>
  <w:style w:type="character" w:styleId="afe">
    <w:name w:val="page number"/>
    <w:basedOn w:val="15"/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</w:rPr>
  </w:style>
  <w:style w:type="paragraph" w:customStyle="1" w:styleId="aff">
    <w:name w:val="Заголовок"/>
    <w:basedOn w:val="a"/>
    <w:next w:val="af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"/>
    <w:pPr>
      <w:widowControl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af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3">
    <w:name w:val="Знак"/>
    <w:basedOn w:val="a"/>
    <w:next w:val="a"/>
    <w:pPr>
      <w:widowControl/>
      <w:spacing w:before="12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4">
    <w:name w:val="Комментарий"/>
    <w:basedOn w:val="a"/>
    <w:next w:val="a"/>
    <w:pPr>
      <w:spacing w:before="75"/>
      <w:ind w:left="170"/>
      <w:jc w:val="both"/>
    </w:pPr>
    <w:rPr>
      <w:rFonts w:cs="Times New Roman"/>
      <w:color w:val="353842"/>
      <w:sz w:val="24"/>
      <w:szCs w:val="24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Pr>
      <w:i/>
      <w:iCs/>
    </w:rPr>
  </w:style>
  <w:style w:type="paragraph" w:customStyle="1" w:styleId="aff6">
    <w:name w:val="Нормальный (таблица)"/>
    <w:basedOn w:val="a"/>
    <w:next w:val="a"/>
    <w:pPr>
      <w:jc w:val="both"/>
    </w:pPr>
    <w:rPr>
      <w:rFonts w:cs="Times New Roman"/>
      <w:sz w:val="24"/>
      <w:szCs w:val="24"/>
    </w:rPr>
  </w:style>
  <w:style w:type="paragraph" w:customStyle="1" w:styleId="aff7">
    <w:name w:val="Прижатый влево"/>
    <w:basedOn w:val="a"/>
    <w:next w:val="a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spacing w:after="120" w:line="480" w:lineRule="auto"/>
      <w:ind w:left="283"/>
    </w:pPr>
    <w:rPr>
      <w:rFonts w:cs="Times New Roman"/>
      <w:sz w:val="24"/>
      <w:szCs w:val="24"/>
      <w:lang w:val="en-US"/>
    </w:rPr>
  </w:style>
  <w:style w:type="paragraph" w:styleId="aff8">
    <w:name w:val="Normal (Web)"/>
    <w:basedOn w:val="a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Текст1"/>
    <w:basedOn w:val="a"/>
    <w:pPr>
      <w:widowControl/>
    </w:pPr>
    <w:rPr>
      <w:rFonts w:ascii="Courier New" w:hAnsi="Courier New" w:cs="Times New Roman"/>
      <w:lang w:val="en-US"/>
    </w:rPr>
  </w:style>
  <w:style w:type="paragraph" w:styleId="aff9">
    <w:name w:val="Balloon Text"/>
    <w:basedOn w:val="a"/>
    <w:pPr>
      <w:widowControl/>
    </w:pPr>
    <w:rPr>
      <w:rFonts w:ascii="Tahoma" w:hAnsi="Tahoma" w:cs="Times New Roman"/>
      <w:sz w:val="16"/>
      <w:szCs w:val="16"/>
      <w:lang w:val="en-US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affa">
    <w:name w:val="Знак"/>
    <w:basedOn w:val="a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заголовок 1"/>
    <w:basedOn w:val="a"/>
    <w:next w:val="a"/>
    <w:pPr>
      <w:keepNext/>
      <w:widowControl/>
      <w:jc w:val="center"/>
    </w:pPr>
    <w:rPr>
      <w:rFonts w:ascii="Times New Roman" w:hAnsi="Times New Roman" w:cs="Times New Roman"/>
      <w:b/>
      <w:sz w:val="24"/>
    </w:rPr>
  </w:style>
  <w:style w:type="paragraph" w:customStyle="1" w:styleId="p16">
    <w:name w:val="p16"/>
    <w:basedOn w:val="a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fb">
    <w:name w:val="Содержимое таблицы"/>
    <w:basedOn w:val="a"/>
    <w:pPr>
      <w:suppressLineNumbers/>
    </w:pPr>
    <w:rPr>
      <w:rFonts w:eastAsia="DejaVu Sans" w:cs="DejaVu Sans"/>
      <w:szCs w:val="24"/>
      <w:lang w:bidi="hi-IN"/>
    </w:r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Kommol</dc:creator>
  <cp:lastModifiedBy>Microsoft</cp:lastModifiedBy>
  <cp:revision>47</cp:revision>
  <dcterms:created xsi:type="dcterms:W3CDTF">2018-12-05T09:23:00Z</dcterms:created>
  <dcterms:modified xsi:type="dcterms:W3CDTF">2024-08-08T05:02:00Z</dcterms:modified>
  <cp:version>917504</cp:version>
</cp:coreProperties>
</file>